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sz w:val="40"/>
          <w:szCs w:val="40"/>
        </w:rPr>
        <w:t>法学院2023年硕士研究生调剂复试录取实施细则</w:t>
      </w:r>
    </w:p>
    <w:bookmarkEnd w:id="0"/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调剂原则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（一）非全日制法律（非法学）专业（035101）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.一志愿所报专业须为法律（非法学）（035101）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.非全日制考生将由研究生院、个人、考生所在单位三方签订培养协议，考生需已参加工作，并获得单位同意其在职攻读研究生学历获得相应学位。</w:t>
      </w:r>
    </w:p>
    <w:p>
      <w:pPr>
        <w:numPr>
          <w:ilvl w:val="0"/>
          <w:numId w:val="2"/>
        </w:num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非全日制法律（法学）专业（035102）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.一志愿所报专业须为法律（法学）（035102）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.其本科毕业专业需为法学专业（0301）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非全日制考生将由研究生院、个人、考生所在单位三方签订培养协议，所以考生需已参加工作，并获得单位同意其在职攻读研究生学历获得相应学位。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调剂计划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072"/>
        <w:gridCol w:w="1207"/>
        <w:gridCol w:w="1237"/>
        <w:gridCol w:w="1237"/>
        <w:gridCol w:w="1056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</w:trPr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调剂计划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调剂复试比例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035101</w:t>
            </w:r>
          </w:p>
        </w:tc>
        <w:tc>
          <w:tcPr>
            <w:tcW w:w="2086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法律（非法学）</w:t>
            </w: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非全日制</w:t>
            </w:r>
          </w:p>
        </w:tc>
        <w:tc>
          <w:tcPr>
            <w:tcW w:w="1245" w:type="dxa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拟为3人</w:t>
            </w:r>
          </w:p>
        </w:tc>
        <w:tc>
          <w:tcPr>
            <w:tcW w:w="1004" w:type="dxa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150%</w:t>
            </w:r>
          </w:p>
        </w:tc>
        <w:tc>
          <w:tcPr>
            <w:tcW w:w="1360" w:type="dxa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035102</w:t>
            </w:r>
          </w:p>
        </w:tc>
        <w:tc>
          <w:tcPr>
            <w:tcW w:w="2086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法律（法学）</w:t>
            </w: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非全日制</w:t>
            </w:r>
          </w:p>
        </w:tc>
        <w:tc>
          <w:tcPr>
            <w:tcW w:w="1245" w:type="dxa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拟为7人</w:t>
            </w:r>
          </w:p>
        </w:tc>
        <w:tc>
          <w:tcPr>
            <w:tcW w:w="1004" w:type="dxa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150%</w:t>
            </w:r>
          </w:p>
        </w:tc>
        <w:tc>
          <w:tcPr>
            <w:tcW w:w="1360" w:type="dxa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注：最终调剂指标数由研究生院根据一志愿录取情况，最终决定。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三、调剂流程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1、调剂工作由学校研究生招生办公室归口管理并统一办理相关手续。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2.考生填写调剂信息。符合调剂条件的考生请于4月6日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:00-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:00在中国研究生招生信息网的硕士研究生调剂服务系统（http://yz.chsi.com.cn）中按要求填报调剂我院专业志愿。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学院将依据考生初试成绩、第一志愿报考专业、考生调剂意愿、考生学术水平等综合考虑并择优遴选确定调剂生源复试名单，再通过网上调剂系统对考生发出复试通知。考生在系统中点击接受复试通知后，参加学校复试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4.经复试被我校拟录取的考生，将通过教育部网上调剂系统发出待录取通知，考生在规定时间内接受则为有效，逾期不接受视为自动放弃录取资格。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四、复试时间和方式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1.复试时间：</w:t>
      </w:r>
      <w:r>
        <w:rPr>
          <w:rFonts w:hint="eastAsia" w:ascii="仿宋" w:hAnsi="仿宋" w:eastAsia="仿宋" w:cs="仿宋"/>
          <w:sz w:val="32"/>
          <w:szCs w:val="32"/>
        </w:rPr>
        <w:t>4月7日上午9:00开始</w:t>
      </w:r>
    </w:p>
    <w:p>
      <w:pPr>
        <w:pStyle w:val="2"/>
        <w:spacing w:before="156" w:beforeLines="50" w:beforeAutospacing="0" w:after="156" w:afterLines="50" w:afterAutospacing="0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2.复试方式：</w:t>
      </w:r>
      <w:r>
        <w:rPr>
          <w:rFonts w:hint="eastAsia" w:ascii="仿宋" w:hAnsi="仿宋" w:eastAsia="仿宋" w:cs="仿宋"/>
          <w:sz w:val="32"/>
          <w:szCs w:val="32"/>
        </w:rPr>
        <w:t>复试形式均采取网络远程复试方式。</w:t>
      </w:r>
    </w:p>
    <w:p>
      <w:pPr>
        <w:pStyle w:val="2"/>
        <w:spacing w:before="156" w:beforeLines="50" w:beforeAutospacing="0" w:after="156" w:afterLines="50" w:afterAutospacing="0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网络远程复试要求（考生须准备的软、硬件设施及环境要求）</w:t>
      </w:r>
    </w:p>
    <w:p>
      <w:pPr>
        <w:widowControl/>
        <w:spacing w:before="156" w:beforeLines="50" w:after="156" w:afterLines="50"/>
        <w:ind w:left="63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kern w:val="0"/>
          <w:sz w:val="32"/>
          <w:szCs w:val="32"/>
        </w:rPr>
        <w:t>腾讯会议等作为复试软件，请登录官网下载安装客户端。</w:t>
      </w:r>
      <w:r>
        <w:rPr>
          <w:rFonts w:hint="eastAsia" w:ascii="仿宋" w:hAnsi="仿宋" w:eastAsia="仿宋" w:cs="仿宋"/>
          <w:color w:val="6E4832"/>
          <w:kern w:val="0"/>
          <w:sz w:val="24"/>
          <w:szCs w:val="24"/>
          <w:lang w:bidi="ar"/>
        </w:rPr>
        <w:t xml:space="preserve"> </w:t>
      </w:r>
    </w:p>
    <w:p>
      <w:pPr>
        <w:widowControl/>
        <w:spacing w:before="156" w:beforeLines="50"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(二)考生远程复试所需配备的设备和复试场地要求：电脑1台，手机1部，无线/有线网络，及能配置双机位监控的相对安静封闭的场地。</w:t>
      </w:r>
    </w:p>
    <w:p>
      <w:pPr>
        <w:widowControl/>
        <w:spacing w:line="480" w:lineRule="auto"/>
        <w:jc w:val="left"/>
        <w:rPr>
          <w:rFonts w:ascii="黑体" w:hAnsi="黑体" w:eastAsia="黑体" w:cs="黑体"/>
          <w:b/>
          <w:bCs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-4"/>
          <w:sz w:val="32"/>
          <w:szCs w:val="32"/>
        </w:rPr>
        <w:t>五、复试要求</w:t>
      </w:r>
    </w:p>
    <w:p>
      <w:pPr>
        <w:pStyle w:val="2"/>
        <w:spacing w:before="156" w:beforeLines="50" w:beforeAutospacing="0" w:after="156" w:afterLines="50" w:afterAutospacing="0"/>
        <w:ind w:firstLine="321" w:firstLineChars="1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（一）复试流程</w:t>
      </w:r>
    </w:p>
    <w:p>
      <w:pPr>
        <w:pStyle w:val="2"/>
        <w:spacing w:before="156" w:beforeLines="50" w:beforeAutospacing="0" w:after="156" w:afterLines="50" w:afterAutospacing="0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复试包括专业基础考核、综合素质测试、外国语听力与口语测试三个环节，三个环节在一个考场中完成考核。</w:t>
      </w:r>
    </w:p>
    <w:p>
      <w:pPr>
        <w:pStyle w:val="2"/>
        <w:tabs>
          <w:tab w:val="left" w:pos="312"/>
        </w:tabs>
        <w:spacing w:before="156" w:beforeLines="50" w:beforeAutospacing="0" w:after="156" w:afterLines="50" w:afterAutospacing="0"/>
        <w:ind w:left="63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1.考前准备</w:t>
      </w:r>
    </w:p>
    <w:p>
      <w:pPr>
        <w:pStyle w:val="2"/>
        <w:spacing w:before="156" w:beforeLines="50" w:beforeAutospacing="0" w:after="156" w:afterLines="50" w:afterAutospacing="0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进入法学院通知群QQ群，群号将在4月6日中午12:00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法学院官网</w:t>
      </w:r>
      <w:r>
        <w:rPr>
          <w:rFonts w:hint="eastAsia" w:ascii="仿宋" w:hAnsi="仿宋" w:eastAsia="仿宋" w:cs="仿宋"/>
          <w:sz w:val="32"/>
          <w:szCs w:val="32"/>
        </w:rPr>
        <w:t>公布,然后根据工作人员的安排进入各复试小组群，修改本人的群昵称为“专业+姓名+电话号码”的格式。</w:t>
      </w:r>
    </w:p>
    <w:p>
      <w:pPr>
        <w:pStyle w:val="2"/>
        <w:spacing w:before="156" w:beforeLines="50" w:beforeAutospacing="0" w:after="156" w:afterLines="50" w:afterAutospacing="0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考试前15分钟开始点到，请学生提前进入复试小组候考qq群等待，按通知做好应试准备；</w:t>
      </w:r>
    </w:p>
    <w:p>
      <w:pPr>
        <w:pStyle w:val="2"/>
        <w:spacing w:before="156" w:beforeLines="50" w:beforeAutospacing="0" w:after="156" w:afterLines="50" w:afterAutospacing="0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2.专业基础考核与综合素质考核</w:t>
      </w:r>
    </w:p>
    <w:p>
      <w:pPr>
        <w:pStyle w:val="2"/>
        <w:spacing w:before="156" w:beforeLines="50" w:beforeAutospacing="0" w:after="156" w:afterLines="50" w:afterAutospacing="0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（1）考试形式和范围</w:t>
      </w:r>
    </w:p>
    <w:p>
      <w:pPr>
        <w:pStyle w:val="2"/>
        <w:spacing w:before="156" w:beforeLines="50" w:beforeAutospacing="0" w:after="156" w:afterLines="50" w:afterAutospacing="0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每位考生有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2分钟自我介绍的时间，随后</w:t>
      </w:r>
      <w:r>
        <w:rPr>
          <w:rFonts w:hint="eastAsia" w:ascii="仿宋" w:hAnsi="仿宋" w:eastAsia="仿宋" w:cs="仿宋"/>
          <w:sz w:val="32"/>
          <w:szCs w:val="32"/>
        </w:rPr>
        <w:t>每位考生需回答二道试题。两道题目分别考核考生专业素质和考核其综合素质，均为3选1的形式。对每道题，考生有1分钟时间准备,有不少于3分钟时间作答。</w:t>
      </w:r>
    </w:p>
    <w:p>
      <w:pPr>
        <w:pStyle w:val="2"/>
        <w:spacing w:before="156" w:beforeLines="50" w:beforeAutospacing="0" w:after="156" w:afterLines="50" w:afterAutospacing="0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法律硕士复试中，刑事诉讼法试题系专业素质考试科目。综合素质科目覆盖民法、刑法、中国宪法、法理学、中国法制史五个方向。</w:t>
      </w:r>
    </w:p>
    <w:p>
      <w:pPr>
        <w:pStyle w:val="2"/>
        <w:spacing w:before="0" w:beforeAutospacing="0" w:after="0" w:afterAutospacing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.外国语口语测试</w:t>
      </w:r>
    </w:p>
    <w:p>
      <w:pPr>
        <w:pStyle w:val="2"/>
        <w:spacing w:before="156" w:beforeLines="50" w:after="156" w:afterLines="5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（1）口语形式</w:t>
      </w:r>
    </w:p>
    <w:p>
      <w:pPr>
        <w:pStyle w:val="2"/>
        <w:spacing w:before="156" w:beforeLines="50"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考生通过网络平台参加口语考试，每位考生口试时间5分钟，包括英文自我介绍（1分钟）、话题准备（1分钟）、话题陈述（2分钟）。</w:t>
      </w:r>
    </w:p>
    <w:p>
      <w:pPr>
        <w:pStyle w:val="2"/>
        <w:spacing w:before="156" w:beforeLines="50" w:after="156" w:afterLines="5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（2）口试流程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考生英文自我介绍结束后，考生现场从推送的三道考题中抽取一道口试话题，考生准备完毕后口试话题后开始口试计时。口试话题类似于：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What is your understanding of the principle of XXXX?      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How to deal with XXXX with law? </w:t>
      </w:r>
    </w:p>
    <w:p>
      <w:pPr>
        <w:pStyle w:val="2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What do you think of XXXX in social lives?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六、成绩计算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调剂考生总成绩=（初试分数/初试总分值）*50+(复试成绩/250)*50；</w:t>
      </w:r>
    </w:p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七、录取原则</w:t>
      </w:r>
    </w:p>
    <w:p>
      <w:pPr>
        <w:widowControl/>
        <w:spacing w:line="480" w:lineRule="auto"/>
        <w:ind w:firstLine="624" w:firstLineChars="200"/>
        <w:jc w:val="left"/>
        <w:rPr>
          <w:rFonts w:ascii="仿宋" w:hAnsi="仿宋" w:eastAsia="仿宋" w:cs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学院根据招生计划、复试录取细则以及考生的思想政治表现和身体健康状况等，按综合成绩从高到低依次录取。复试结果及总成绩排序由学院及时张榜公布。确定拟录取名单。</w:t>
      </w:r>
    </w:p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八、监督和公开</w:t>
      </w:r>
    </w:p>
    <w:p>
      <w:pPr>
        <w:widowControl/>
        <w:spacing w:line="480" w:lineRule="auto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1.研究生招生工作领导小组负责对调剂复试工作过程进行监督，对调剂复试过程的公平、公正和复试结果拥有解释权，并及时答复考生提出的质疑。</w:t>
      </w:r>
    </w:p>
    <w:p>
      <w:pPr>
        <w:widowControl/>
        <w:spacing w:line="480" w:lineRule="auto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2.实行全程监督制度。学院纪检人员对复试工作进行全面、有效监督，提供考生咨询、申诉、监督渠道的畅通。监督电话：0791-83969437 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南昌大学 法学院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 4 月 4 日</w:t>
      </w:r>
    </w:p>
    <w:sectPr>
      <w:pgSz w:w="11906" w:h="16838"/>
      <w:pgMar w:top="1701" w:right="1304" w:bottom="1418" w:left="1304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E61C4"/>
    <w:multiLevelType w:val="singleLevel"/>
    <w:tmpl w:val="A2EE61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9E05B2"/>
    <w:multiLevelType w:val="singleLevel"/>
    <w:tmpl w:val="5A9E05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zZTUwYWEzM2IyZmU1MjI5OTFlM2M1ZTgyNmI3ZDUifQ=="/>
  </w:docVars>
  <w:rsids>
    <w:rsidRoot w:val="00003AE6"/>
    <w:rsid w:val="00003AE6"/>
    <w:rsid w:val="000357BF"/>
    <w:rsid w:val="000964C1"/>
    <w:rsid w:val="000C1C8D"/>
    <w:rsid w:val="000D608C"/>
    <w:rsid w:val="00110F2D"/>
    <w:rsid w:val="00165C26"/>
    <w:rsid w:val="00176617"/>
    <w:rsid w:val="00187010"/>
    <w:rsid w:val="00187DD9"/>
    <w:rsid w:val="001D21EF"/>
    <w:rsid w:val="00203A5D"/>
    <w:rsid w:val="00270AD8"/>
    <w:rsid w:val="002C0BBA"/>
    <w:rsid w:val="002E0163"/>
    <w:rsid w:val="002E69C3"/>
    <w:rsid w:val="00364CB5"/>
    <w:rsid w:val="00395C16"/>
    <w:rsid w:val="003F0109"/>
    <w:rsid w:val="00400910"/>
    <w:rsid w:val="00424193"/>
    <w:rsid w:val="00430EA4"/>
    <w:rsid w:val="004C4D15"/>
    <w:rsid w:val="00532FEF"/>
    <w:rsid w:val="005347C5"/>
    <w:rsid w:val="00553A6E"/>
    <w:rsid w:val="0056427C"/>
    <w:rsid w:val="005A5C6B"/>
    <w:rsid w:val="005E043D"/>
    <w:rsid w:val="006E37FA"/>
    <w:rsid w:val="0074544F"/>
    <w:rsid w:val="00750C48"/>
    <w:rsid w:val="007545D8"/>
    <w:rsid w:val="007F689C"/>
    <w:rsid w:val="00892A3B"/>
    <w:rsid w:val="00914977"/>
    <w:rsid w:val="00973CC6"/>
    <w:rsid w:val="00A3639E"/>
    <w:rsid w:val="00AC12E2"/>
    <w:rsid w:val="00AC166E"/>
    <w:rsid w:val="00AE0F04"/>
    <w:rsid w:val="00AF2BEC"/>
    <w:rsid w:val="00B51C58"/>
    <w:rsid w:val="00C06FF5"/>
    <w:rsid w:val="00C35CB3"/>
    <w:rsid w:val="00C35FA4"/>
    <w:rsid w:val="00CB4080"/>
    <w:rsid w:val="00CF4A41"/>
    <w:rsid w:val="00D2054A"/>
    <w:rsid w:val="00DB11E5"/>
    <w:rsid w:val="00DC6EC1"/>
    <w:rsid w:val="00F97B70"/>
    <w:rsid w:val="00FA360A"/>
    <w:rsid w:val="00FB7EE1"/>
    <w:rsid w:val="010C5220"/>
    <w:rsid w:val="01364E38"/>
    <w:rsid w:val="07110BA2"/>
    <w:rsid w:val="0D786C2B"/>
    <w:rsid w:val="14A73F55"/>
    <w:rsid w:val="160E17A5"/>
    <w:rsid w:val="18F27FD5"/>
    <w:rsid w:val="1C175106"/>
    <w:rsid w:val="1C6E062E"/>
    <w:rsid w:val="1E6509F5"/>
    <w:rsid w:val="1FAC2AA2"/>
    <w:rsid w:val="24644CB0"/>
    <w:rsid w:val="2A175EC1"/>
    <w:rsid w:val="37C36D5D"/>
    <w:rsid w:val="37D44BCF"/>
    <w:rsid w:val="3F0746B0"/>
    <w:rsid w:val="40EC1BE1"/>
    <w:rsid w:val="4B3D2633"/>
    <w:rsid w:val="4F72008D"/>
    <w:rsid w:val="4F7C2F48"/>
    <w:rsid w:val="531C6FD2"/>
    <w:rsid w:val="58A40851"/>
    <w:rsid w:val="5DF6313F"/>
    <w:rsid w:val="624B4A51"/>
    <w:rsid w:val="65F953C3"/>
    <w:rsid w:val="668B029F"/>
    <w:rsid w:val="679E76EA"/>
    <w:rsid w:val="6BCD02EE"/>
    <w:rsid w:val="6DCA2A35"/>
    <w:rsid w:val="6F1364C5"/>
    <w:rsid w:val="6FD7403E"/>
    <w:rsid w:val="7E4D6E26"/>
    <w:rsid w:val="7E9C7905"/>
    <w:rsid w:val="7E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1546</Words>
  <Characters>1747</Characters>
  <Lines>13</Lines>
  <Paragraphs>3</Paragraphs>
  <TotalTime>174</TotalTime>
  <ScaleCrop>false</ScaleCrop>
  <LinksUpToDate>false</LinksUpToDate>
  <CharactersWithSpaces>1788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2023-04-04T02:19:00Z</dcterms:created>
  <dc:creator>China</dc:creator>
  <cp:lastModifiedBy>月影无声（陈亮）</cp:lastModifiedBy>
  <cp:lastPrinted>2023-04-04T05:50:03Z</cp:lastPrinted>
  <dcterms:modified xsi:type="dcterms:W3CDTF">2023-04-04T05:55:33Z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72280143B3C84BE0909AFF741C89C228_13</vt:lpwstr>
  </property>
</Properties>
</file>