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法学院2022年硕士研究生</w:t>
      </w:r>
      <w:r>
        <w:rPr>
          <w:rFonts w:hint="eastAsia" w:ascii="宋体" w:hAnsi="宋体" w:eastAsia="宋体" w:cs="宋体"/>
          <w:b/>
          <w:sz w:val="44"/>
          <w:szCs w:val="44"/>
        </w:rPr>
        <w:t>调剂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复试</w:t>
      </w:r>
      <w:r>
        <w:rPr>
          <w:rFonts w:hint="eastAsia" w:ascii="宋体" w:hAnsi="宋体" w:eastAsia="宋体" w:cs="宋体"/>
          <w:b/>
          <w:sz w:val="44"/>
          <w:szCs w:val="44"/>
        </w:rPr>
        <w:t>录取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实施细则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调剂原则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（一）非全日制法律（非法学）专业（035101）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专业规定</w:t>
      </w:r>
      <w:r>
        <w:rPr>
          <w:rFonts w:hint="eastAsia" w:ascii="仿宋" w:hAnsi="仿宋" w:eastAsia="仿宋" w:cs="仿宋"/>
          <w:sz w:val="32"/>
          <w:szCs w:val="32"/>
        </w:rPr>
        <w:t>调剂条件的基础上，还需要初试成绩同时符合调出专业和调入专业，在调入地区的全国初试成绩基本要求，初试科目与调入专业初试科目相同相近，其中初试全国统一命题科目应与调入专业全国统一命题科目相同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2.一志愿所报专业须为法律（非法学）（035101）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3.非全日制考生将由研究生院、个人、考生所在单位三方签订培养协议，考生需已参加工作，并获得单位同意其在职攻读研究生学历获得相应学位。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非全日制法律（法学）专业（035102）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专业规定</w:t>
      </w:r>
      <w:r>
        <w:rPr>
          <w:rFonts w:hint="eastAsia" w:ascii="仿宋" w:hAnsi="仿宋" w:eastAsia="仿宋" w:cs="仿宋"/>
          <w:sz w:val="32"/>
          <w:szCs w:val="32"/>
        </w:rPr>
        <w:t>调剂条件的基础上，还需要初试成绩同时符合调出专业和调入专业，在调入地区的全国初试成绩基本要求，初试科目与调入专业初试科目相同相近，其中初试全国统一命题科目应与调入专业全国统一命题科目相同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2.一志愿所报专业须为法律（法学）（035102）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3.其本科毕业专业需为法学专业（0301）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4.非全日制考生将由研究生院、个人、考生所在单位三方签订培养协议，所以考生需已参加工作，并获得单位同意其在职攻读研究生学历获得相应学位。</w:t>
      </w:r>
    </w:p>
    <w:p>
      <w:pPr>
        <w:numPr>
          <w:ilvl w:val="0"/>
          <w:numId w:val="0"/>
        </w:numPr>
        <w:spacing w:line="360" w:lineRule="auto"/>
        <w:ind w:firstLine="960" w:firstLineChars="300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调剂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072"/>
        <w:gridCol w:w="1207"/>
        <w:gridCol w:w="1237"/>
        <w:gridCol w:w="1237"/>
        <w:gridCol w:w="1056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专业代码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学习方式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调剂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调剂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比例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035101</w:t>
            </w:r>
          </w:p>
        </w:tc>
        <w:tc>
          <w:tcPr>
            <w:tcW w:w="20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法律（非法学）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非全日制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拟为17人</w:t>
            </w:r>
          </w:p>
        </w:tc>
        <w:tc>
          <w:tcPr>
            <w:tcW w:w="1004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150%</w:t>
            </w:r>
          </w:p>
        </w:tc>
        <w:tc>
          <w:tcPr>
            <w:tcW w:w="136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035102</w:t>
            </w:r>
          </w:p>
        </w:tc>
        <w:tc>
          <w:tcPr>
            <w:tcW w:w="2086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法律（法学）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非全日制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拟为15人</w:t>
            </w:r>
          </w:p>
        </w:tc>
        <w:tc>
          <w:tcPr>
            <w:tcW w:w="1004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150%</w:t>
            </w:r>
          </w:p>
        </w:tc>
        <w:tc>
          <w:tcPr>
            <w:tcW w:w="136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注：最终调剂指标数由研究生院根据一志愿录取情况，最终决定。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三、调剂流程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1、调剂工作由学校研究生招生办公室归口管理并统一办理相关手续。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2.考生填写调剂信息。符合调剂条件的考生请于4月6日8:00-20:00在中国研究生招生信息网的硕士研究生调剂服务系统（http://yz.chsi.com.cn）中按要求填报调剂我院专业志愿。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院将依据考生初试成绩、第一志愿报考专业、考生调剂意愿、考生学术水平等综合考虑并择优遴选确定调剂生源复试名单，再通过网上调剂系统对考生发出复试通知。考生在系统中点击接受复试通知后，参加学校复试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4.经复试被我校拟录取的考生，将通过教育部网上调剂系统发出待录取通知，考生在规定时间内接受则为有效，逾期不接受视为自动放弃录取资格。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四、复试时间和方式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1.复试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日开始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2.复试</w:t>
      </w:r>
      <w:r>
        <w:rPr>
          <w:rFonts w:hint="eastAsia" w:ascii="仿宋" w:hAnsi="仿宋" w:eastAsia="仿宋" w:cs="仿宋"/>
          <w:sz w:val="32"/>
          <w:szCs w:val="32"/>
        </w:rPr>
        <w:t>方式：复试形式均采取网络远程复试方式。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网络远程复试要求（考生须准备的软、硬件设施及环境要求）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630" w:left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(一)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学信网的研招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远程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面试系统，请在以下网址下载安装客户端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https://bm.chsi.com.cn/ycms/stu/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  <w:t>(二)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腾讯会议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作为备用软件，请登录官网下载安装客户端。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(三)主流配置的电脑，安装Win7、Win10系统，以及.Net Framework（客户端下载页 面也提供相关链接）；硬件设备兼容性一般取决于操作系统，只要操作系统能识别就可以。</w:t>
      </w:r>
      <w:r>
        <w:rPr>
          <w:rFonts w:hint="eastAsia" w:ascii="仿宋" w:hAnsi="仿宋" w:eastAsia="仿宋" w:cs="仿宋"/>
          <w:color w:val="6E4832"/>
          <w:kern w:val="0"/>
          <w:sz w:val="24"/>
          <w:szCs w:val="24"/>
          <w:lang w:val="en-US" w:eastAsia="zh-CN" w:bidi="ar"/>
        </w:rPr>
        <w:t xml:space="preserve">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(四)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考生远程复试所需配备的设备和复试场地要求：电脑1台，手机1部，无线/有线网络，及能配置双机位监控的相对安静封闭的场地。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4"/>
          <w:sz w:val="32"/>
          <w:szCs w:val="32"/>
          <w:lang w:val="en-US" w:eastAsia="zh-CN"/>
        </w:rPr>
        <w:t>五、复试要求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请参照《法学院2022年招收攻读硕士学位研究生复试录取工作实施细则》，http://law.ncu.edu.cn/docs/2022-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3/e7143fdab8c049e298434ccbd209237e.docx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六、成绩计算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调剂考生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总成绩=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初试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初试总分值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+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复试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成绩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/250)*50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七、录取原则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4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学院根据招生计划、复试录取细则以及考生的思想政治表现和身体健康状况等，按综合成绩从高到低依次录取。复试结果及总成绩排序由学院及时张榜公布。确定拟录取名单。</w:t>
      </w:r>
    </w:p>
    <w:p>
      <w:pPr>
        <w:spacing w:line="360" w:lineRule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八、监督和公开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4" w:firstLineChars="200"/>
        <w:jc w:val="left"/>
        <w:textAlignment w:val="auto"/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1.研究生招生工作领导小组负责对调剂复试工作过程进行监督，对调剂复试过程的公平、公正和复试结果拥有解释权，并及时答复考生提出的质疑。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4" w:firstLineChars="200"/>
        <w:jc w:val="left"/>
        <w:textAlignment w:val="auto"/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2.实行全程监督制度。学院纪检人员对复试工作进行全面、有效监督，提供考生咨询、申诉、监督渠道的畅通。监督电话：0791-83969437 。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法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701" w:right="1304" w:bottom="1418" w:left="130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E61C4"/>
    <w:multiLevelType w:val="singleLevel"/>
    <w:tmpl w:val="A2EE61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9E05B2"/>
    <w:multiLevelType w:val="singleLevel"/>
    <w:tmpl w:val="5A9E0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E6"/>
    <w:rsid w:val="00003AE6"/>
    <w:rsid w:val="000357BF"/>
    <w:rsid w:val="000964C1"/>
    <w:rsid w:val="00110F2D"/>
    <w:rsid w:val="00165C26"/>
    <w:rsid w:val="00176617"/>
    <w:rsid w:val="00187010"/>
    <w:rsid w:val="00187DD9"/>
    <w:rsid w:val="001D21EF"/>
    <w:rsid w:val="00203A5D"/>
    <w:rsid w:val="002C0BBA"/>
    <w:rsid w:val="00364CB5"/>
    <w:rsid w:val="00395C16"/>
    <w:rsid w:val="003F0109"/>
    <w:rsid w:val="00400910"/>
    <w:rsid w:val="00430EA4"/>
    <w:rsid w:val="004C4D15"/>
    <w:rsid w:val="00532FEF"/>
    <w:rsid w:val="005347C5"/>
    <w:rsid w:val="00553A6E"/>
    <w:rsid w:val="0056427C"/>
    <w:rsid w:val="005E043D"/>
    <w:rsid w:val="006E37FA"/>
    <w:rsid w:val="007545D8"/>
    <w:rsid w:val="00892A3B"/>
    <w:rsid w:val="00914977"/>
    <w:rsid w:val="00973CC6"/>
    <w:rsid w:val="00A3639E"/>
    <w:rsid w:val="00AC12E2"/>
    <w:rsid w:val="00AC166E"/>
    <w:rsid w:val="00C06FF5"/>
    <w:rsid w:val="00C35CB3"/>
    <w:rsid w:val="00C35FA4"/>
    <w:rsid w:val="00CB4080"/>
    <w:rsid w:val="00CF4A41"/>
    <w:rsid w:val="00D2054A"/>
    <w:rsid w:val="00DB11E5"/>
    <w:rsid w:val="00DC6EC1"/>
    <w:rsid w:val="00FA360A"/>
    <w:rsid w:val="00FB7EE1"/>
    <w:rsid w:val="010C5220"/>
    <w:rsid w:val="01364E38"/>
    <w:rsid w:val="07110BA2"/>
    <w:rsid w:val="14A73F55"/>
    <w:rsid w:val="160E17A5"/>
    <w:rsid w:val="18F27FD5"/>
    <w:rsid w:val="1C175106"/>
    <w:rsid w:val="1E6509F5"/>
    <w:rsid w:val="1FAC2AA2"/>
    <w:rsid w:val="24644CB0"/>
    <w:rsid w:val="2A175EC1"/>
    <w:rsid w:val="37C36D5D"/>
    <w:rsid w:val="3F0746B0"/>
    <w:rsid w:val="40EC1BE1"/>
    <w:rsid w:val="4B3D2633"/>
    <w:rsid w:val="4F7C2F48"/>
    <w:rsid w:val="531C6FD2"/>
    <w:rsid w:val="58A40851"/>
    <w:rsid w:val="5DF6313F"/>
    <w:rsid w:val="624B4A51"/>
    <w:rsid w:val="65F953C3"/>
    <w:rsid w:val="679E76EA"/>
    <w:rsid w:val="6DCA2A35"/>
    <w:rsid w:val="6F1364C5"/>
    <w:rsid w:val="6FD7403E"/>
    <w:rsid w:val="7E9C7905"/>
    <w:rsid w:val="7E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1362</Words>
  <Characters>1599</Characters>
  <Lines>12</Lines>
  <Paragraphs>3</Paragraphs>
  <TotalTime>69</TotalTime>
  <ScaleCrop>false</ScaleCrop>
  <LinksUpToDate>false</LinksUpToDate>
  <CharactersWithSpaces>1611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2020-05-19T09:56:00Z</dcterms:created>
  <dc:creator>China</dc:creator>
  <cp:lastModifiedBy>未定义</cp:lastModifiedBy>
  <cp:lastPrinted>2020-05-19T02:25:00Z</cp:lastPrinted>
  <dcterms:modified xsi:type="dcterms:W3CDTF">2022-04-05T09:43:27Z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4846B92419F84685B856599AD470F262</vt:lpwstr>
  </property>
</Properties>
</file>